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83E7" w14:textId="77777777" w:rsidR="00C5391D" w:rsidRDefault="000311F2">
      <w:pPr>
        <w:spacing w:after="0" w:line="240" w:lineRule="auto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8509A86" wp14:editId="2744DAFA">
            <wp:simplePos x="0" y="0"/>
            <wp:positionH relativeFrom="page">
              <wp:posOffset>104775</wp:posOffset>
            </wp:positionH>
            <wp:positionV relativeFrom="page">
              <wp:posOffset>125729</wp:posOffset>
            </wp:positionV>
            <wp:extent cx="1071986" cy="320204"/>
            <wp:effectExtent l="0" t="0" r="0" b="0"/>
            <wp:wrapNone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986" cy="320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570A1C" w14:textId="77777777" w:rsidR="00C5391D" w:rsidRDefault="00C5391D">
      <w:pPr>
        <w:spacing w:before="56" w:after="0" w:line="240" w:lineRule="auto"/>
        <w:jc w:val="center"/>
        <w:rPr>
          <w:b/>
          <w:color w:val="37A44E"/>
          <w:sz w:val="28"/>
          <w:szCs w:val="28"/>
        </w:rPr>
      </w:pPr>
    </w:p>
    <w:p w14:paraId="6F2BC22A" w14:textId="77777777" w:rsidR="00C5391D" w:rsidRDefault="000311F2">
      <w:pPr>
        <w:spacing w:before="56" w:after="0" w:line="240" w:lineRule="auto"/>
        <w:jc w:val="center"/>
        <w:rPr>
          <w:b/>
          <w:color w:val="37A44E"/>
        </w:rPr>
      </w:pPr>
      <w:r>
        <w:rPr>
          <w:b/>
          <w:color w:val="37A44E"/>
          <w:sz w:val="28"/>
          <w:szCs w:val="28"/>
        </w:rPr>
        <w:t>Formulaire d’inscription pour les déléguées/délégués</w:t>
      </w:r>
    </w:p>
    <w:p w14:paraId="7CC4B7F8" w14:textId="77777777" w:rsidR="00C5391D" w:rsidRDefault="000311F2">
      <w:pPr>
        <w:spacing w:before="16" w:after="0" w:line="240" w:lineRule="auto"/>
        <w:jc w:val="center"/>
      </w:pPr>
      <w:r>
        <w:t>(Veuillez remplir UN formulaire pour chaque personne présente)</w:t>
      </w:r>
    </w:p>
    <w:p w14:paraId="21D2A8E5" w14:textId="77777777" w:rsidR="00C5391D" w:rsidRDefault="00C5391D">
      <w:pPr>
        <w:spacing w:before="266" w:after="0" w:line="240" w:lineRule="auto"/>
        <w:rPr>
          <w:sz w:val="24"/>
          <w:szCs w:val="24"/>
        </w:rPr>
      </w:pPr>
    </w:p>
    <w:p w14:paraId="29A62026" w14:textId="77777777" w:rsidR="00C5391D" w:rsidRDefault="000311F2">
      <w:pPr>
        <w:spacing w:after="0" w:line="240" w:lineRule="auto"/>
        <w:jc w:val="center"/>
      </w:pPr>
      <w:r>
        <w:t xml:space="preserve">Nom : _______________________________________________________________________________ </w:t>
      </w:r>
    </w:p>
    <w:p w14:paraId="652C2C2B" w14:textId="77777777" w:rsidR="00C5391D" w:rsidRDefault="00C5391D">
      <w:pPr>
        <w:spacing w:after="0" w:line="240" w:lineRule="auto"/>
        <w:jc w:val="center"/>
      </w:pPr>
    </w:p>
    <w:p w14:paraId="6AA749B5" w14:textId="77777777" w:rsidR="00C5391D" w:rsidRDefault="000311F2">
      <w:pPr>
        <w:spacing w:before="15" w:after="0" w:line="240" w:lineRule="auto"/>
        <w:jc w:val="center"/>
      </w:pPr>
      <w:r>
        <w:t>Municipalité ou organisme : ______________________________________________________________</w:t>
      </w:r>
    </w:p>
    <w:p w14:paraId="2EC387A9" w14:textId="77777777" w:rsidR="00C5391D" w:rsidRDefault="00C5391D">
      <w:pPr>
        <w:spacing w:before="15" w:after="0" w:line="240" w:lineRule="auto"/>
        <w:jc w:val="center"/>
      </w:pPr>
    </w:p>
    <w:p w14:paraId="1E382F3F" w14:textId="77777777" w:rsidR="00C5391D" w:rsidRDefault="000311F2">
      <w:pPr>
        <w:spacing w:after="0" w:line="240" w:lineRule="auto"/>
        <w:jc w:val="center"/>
      </w:pPr>
      <w:r>
        <w:t>Titre/Position : ______________________________________ Cellulaire : _______</w:t>
      </w:r>
      <w:r>
        <w:t>__________________</w:t>
      </w:r>
    </w:p>
    <w:p w14:paraId="6C7936FC" w14:textId="77777777" w:rsidR="00C5391D" w:rsidRDefault="00C5391D">
      <w:pPr>
        <w:spacing w:before="15" w:after="0" w:line="240" w:lineRule="auto"/>
        <w:jc w:val="center"/>
      </w:pPr>
    </w:p>
    <w:p w14:paraId="013F5D1C" w14:textId="77777777" w:rsidR="00C5391D" w:rsidRDefault="000311F2">
      <w:pPr>
        <w:spacing w:after="0" w:line="240" w:lineRule="auto"/>
        <w:jc w:val="center"/>
      </w:pPr>
      <w:r>
        <w:t>Adresse : ___________________________________________ Code postal : _______________________</w:t>
      </w:r>
    </w:p>
    <w:p w14:paraId="76E39C83" w14:textId="77777777" w:rsidR="00C5391D" w:rsidRDefault="00C5391D">
      <w:pPr>
        <w:spacing w:before="15" w:after="0" w:line="240" w:lineRule="auto"/>
        <w:jc w:val="center"/>
      </w:pPr>
    </w:p>
    <w:p w14:paraId="14F84747" w14:textId="77777777" w:rsidR="00C5391D" w:rsidRDefault="000311F2">
      <w:pPr>
        <w:spacing w:before="15" w:after="0" w:line="240" w:lineRule="auto"/>
      </w:pPr>
      <w:r>
        <w:t xml:space="preserve">Téléphone: ___________________________________ Télécopieur: ______________________________ </w:t>
      </w:r>
    </w:p>
    <w:p w14:paraId="13D32D36" w14:textId="77777777" w:rsidR="00C5391D" w:rsidRDefault="00C5391D">
      <w:pPr>
        <w:spacing w:before="15" w:after="0" w:line="240" w:lineRule="auto"/>
      </w:pPr>
    </w:p>
    <w:p w14:paraId="277A2FDC" w14:textId="77777777" w:rsidR="00C5391D" w:rsidRDefault="000311F2">
      <w:pPr>
        <w:spacing w:before="15" w:after="0" w:line="240" w:lineRule="auto"/>
      </w:pPr>
      <w:r>
        <w:t>Courriel: ________________________________________</w:t>
      </w:r>
      <w:r>
        <w:t>_____________________________________</w:t>
      </w:r>
    </w:p>
    <w:p w14:paraId="158ACA17" w14:textId="77777777" w:rsidR="00C5391D" w:rsidRDefault="00C5391D">
      <w:pPr>
        <w:spacing w:before="106" w:after="0" w:line="240" w:lineRule="auto"/>
      </w:pPr>
    </w:p>
    <w:p w14:paraId="08778C8E" w14:textId="77777777" w:rsidR="00C5391D" w:rsidRDefault="00C5391D">
      <w:pPr>
        <w:spacing w:before="106" w:after="0" w:line="240" w:lineRule="auto"/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5391D" w14:paraId="5F358339" w14:textId="77777777">
        <w:trPr>
          <w:trHeight w:val="420"/>
        </w:trPr>
        <w:tc>
          <w:tcPr>
            <w:tcW w:w="9360" w:type="dxa"/>
            <w:gridSpan w:val="2"/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DFE7" w14:textId="77777777" w:rsidR="00C5391D" w:rsidRDefault="000311F2">
            <w:pPr>
              <w:spacing w:before="52" w:after="0" w:line="240" w:lineRule="auto"/>
              <w:rPr>
                <w:b/>
              </w:rPr>
            </w:pPr>
            <w:r>
              <w:t>Le forfait comprend tous les repas (2 déjeuners, 2 dîners, 2 goûters, le banquet du samedi, le salon professionnel, toutes les sessions et la trousse)</w:t>
            </w:r>
          </w:p>
        </w:tc>
      </w:tr>
      <w:tr w:rsidR="00C5391D" w14:paraId="6F049B08" w14:textId="77777777">
        <w:trPr>
          <w:trHeight w:val="420"/>
        </w:trPr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0789" w14:textId="77777777" w:rsidR="00C5391D" w:rsidRDefault="000311F2">
            <w:pPr>
              <w:spacing w:before="52" w:after="0" w:line="240" w:lineRule="auto"/>
              <w:jc w:val="center"/>
            </w:pPr>
            <w:r>
              <w:rPr>
                <w:b/>
              </w:rPr>
              <w:t xml:space="preserve">Avant </w:t>
            </w:r>
            <w:r>
              <w:t>le 31 août</w:t>
            </w:r>
            <w:r>
              <w:rPr>
                <w:b/>
              </w:rPr>
              <w:t>:</w:t>
            </w:r>
          </w:p>
          <w:p w14:paraId="2045E6D7" w14:textId="77777777" w:rsidR="00C5391D" w:rsidRDefault="000311F2">
            <w:pPr>
              <w:spacing w:before="52" w:after="0" w:line="240" w:lineRule="auto"/>
              <w:jc w:val="center"/>
            </w:pPr>
            <w:r>
              <w:t>350$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984E" w14:textId="77777777" w:rsidR="00C5391D" w:rsidRDefault="000311F2">
            <w:pPr>
              <w:spacing w:before="52" w:after="0" w:line="240" w:lineRule="auto"/>
              <w:jc w:val="center"/>
            </w:pPr>
            <w:r>
              <w:rPr>
                <w:b/>
              </w:rPr>
              <w:t>Après</w:t>
            </w:r>
            <w:r>
              <w:t xml:space="preserve"> le 31 août</w:t>
            </w:r>
            <w:r>
              <w:rPr>
                <w:b/>
              </w:rPr>
              <w:t>: </w:t>
            </w:r>
          </w:p>
          <w:p w14:paraId="35A0A5C7" w14:textId="77777777" w:rsidR="00C5391D" w:rsidRDefault="000311F2">
            <w:pPr>
              <w:spacing w:before="106" w:after="0" w:line="240" w:lineRule="auto"/>
              <w:jc w:val="center"/>
            </w:pPr>
            <w:r>
              <w:t>400$</w:t>
            </w:r>
          </w:p>
        </w:tc>
      </w:tr>
      <w:tr w:rsidR="00C5391D" w14:paraId="5AB9D754" w14:textId="77777777">
        <w:trPr>
          <w:trHeight w:val="420"/>
        </w:trPr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76A6" w14:textId="77777777" w:rsidR="00C5391D" w:rsidRDefault="00C5391D">
            <w:pPr>
              <w:spacing w:after="0" w:line="240" w:lineRule="auto"/>
              <w:jc w:val="center"/>
            </w:pP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71C8" w14:textId="77777777" w:rsidR="00C5391D" w:rsidRDefault="00C5391D">
            <w:pPr>
              <w:spacing w:after="0" w:line="240" w:lineRule="auto"/>
              <w:jc w:val="center"/>
            </w:pPr>
          </w:p>
        </w:tc>
      </w:tr>
    </w:tbl>
    <w:p w14:paraId="26868AE8" w14:textId="77777777" w:rsidR="00C5391D" w:rsidRDefault="00C5391D">
      <w:pPr>
        <w:spacing w:before="106" w:after="0" w:line="240" w:lineRule="auto"/>
      </w:pPr>
    </w:p>
    <w:p w14:paraId="128BB482" w14:textId="77777777" w:rsidR="00C5391D" w:rsidRDefault="00C5391D">
      <w:pPr>
        <w:spacing w:before="106" w:after="0" w:line="240" w:lineRule="auto"/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5391D" w14:paraId="3FE42B29" w14:textId="77777777">
        <w:trPr>
          <w:trHeight w:val="420"/>
        </w:trPr>
        <w:tc>
          <w:tcPr>
            <w:tcW w:w="9360" w:type="dxa"/>
            <w:gridSpan w:val="2"/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AAFB" w14:textId="77777777" w:rsidR="00C5391D" w:rsidRDefault="000311F2">
            <w:pPr>
              <w:spacing w:before="52" w:after="0" w:line="240" w:lineRule="auto"/>
              <w:jc w:val="center"/>
              <w:rPr>
                <w:b/>
              </w:rPr>
            </w:pPr>
            <w:r>
              <w:rPr>
                <w:b/>
              </w:rPr>
              <w:t>Billets supplémentaires pour le banquet</w:t>
            </w:r>
          </w:p>
        </w:tc>
      </w:tr>
      <w:tr w:rsidR="00C5391D" w14:paraId="13B5ADBE" w14:textId="77777777">
        <w:trPr>
          <w:trHeight w:val="420"/>
        </w:trPr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A4C7" w14:textId="77777777" w:rsidR="00C5391D" w:rsidRDefault="000311F2">
            <w:pPr>
              <w:spacing w:before="52" w:after="0" w:line="240" w:lineRule="auto"/>
              <w:jc w:val="center"/>
            </w:pPr>
            <w:r>
              <w:rPr>
                <w:b/>
              </w:rPr>
              <w:t xml:space="preserve">Avant </w:t>
            </w:r>
            <w:r>
              <w:t>le 31 août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76B63ACF" w14:textId="77777777" w:rsidR="00C5391D" w:rsidRDefault="000311F2">
            <w:pPr>
              <w:spacing w:before="52" w:after="0" w:line="240" w:lineRule="auto"/>
              <w:jc w:val="center"/>
            </w:pPr>
            <w:r>
              <w:t>75$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1335" w14:textId="77777777" w:rsidR="00C5391D" w:rsidRDefault="000311F2">
            <w:pPr>
              <w:spacing w:before="52" w:after="0" w:line="240" w:lineRule="auto"/>
              <w:jc w:val="center"/>
            </w:pPr>
            <w:r>
              <w:rPr>
                <w:b/>
              </w:rPr>
              <w:t>Après</w:t>
            </w:r>
            <w:r>
              <w:t xml:space="preserve"> le 31 août</w:t>
            </w:r>
            <w:r>
              <w:rPr>
                <w:b/>
              </w:rPr>
              <w:t>: </w:t>
            </w:r>
            <w:r>
              <w:t xml:space="preserve"> </w:t>
            </w:r>
          </w:p>
          <w:p w14:paraId="061CA369" w14:textId="77777777" w:rsidR="00C5391D" w:rsidRDefault="000311F2">
            <w:pPr>
              <w:spacing w:before="52" w:after="0" w:line="240" w:lineRule="auto"/>
              <w:jc w:val="center"/>
            </w:pPr>
            <w:r>
              <w:t>100$</w:t>
            </w:r>
          </w:p>
        </w:tc>
      </w:tr>
      <w:tr w:rsidR="00C5391D" w14:paraId="254477F8" w14:textId="77777777">
        <w:trPr>
          <w:trHeight w:val="420"/>
        </w:trPr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0726" w14:textId="77777777" w:rsidR="00C5391D" w:rsidRDefault="00C5391D">
            <w:pPr>
              <w:spacing w:after="0" w:line="240" w:lineRule="auto"/>
              <w:jc w:val="center"/>
            </w:pP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0E54" w14:textId="77777777" w:rsidR="00C5391D" w:rsidRDefault="00C5391D">
            <w:pPr>
              <w:spacing w:after="0" w:line="240" w:lineRule="auto"/>
              <w:jc w:val="center"/>
            </w:pPr>
          </w:p>
        </w:tc>
      </w:tr>
    </w:tbl>
    <w:p w14:paraId="4EBB3B8F" w14:textId="77777777" w:rsidR="00C5391D" w:rsidRDefault="00C5391D">
      <w:pPr>
        <w:spacing w:before="125" w:after="0" w:line="240" w:lineRule="auto"/>
        <w:rPr>
          <w:b/>
        </w:rPr>
      </w:pPr>
    </w:p>
    <w:p w14:paraId="7FE8CE50" w14:textId="77777777" w:rsidR="00C5391D" w:rsidRDefault="000311F2">
      <w:pPr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Veuillez noter toute restriction alimentaire ci-dessous :</w:t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391D" w14:paraId="509EFD3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CC73" w14:textId="77777777" w:rsidR="00C5391D" w:rsidRDefault="00C53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8"/>
                <w:szCs w:val="38"/>
                <w:vertAlign w:val="subscript"/>
              </w:rPr>
            </w:pPr>
          </w:p>
          <w:p w14:paraId="27931525" w14:textId="77777777" w:rsidR="00C5391D" w:rsidRDefault="00C53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8"/>
                <w:szCs w:val="38"/>
                <w:vertAlign w:val="subscript"/>
              </w:rPr>
            </w:pPr>
          </w:p>
        </w:tc>
      </w:tr>
    </w:tbl>
    <w:p w14:paraId="7E64F979" w14:textId="77777777" w:rsidR="00C5391D" w:rsidRDefault="00C5391D">
      <w:pPr>
        <w:rPr>
          <w:sz w:val="38"/>
          <w:szCs w:val="38"/>
          <w:vertAlign w:val="subscript"/>
        </w:rPr>
      </w:pPr>
    </w:p>
    <w:p w14:paraId="02C396A4" w14:textId="77777777" w:rsidR="00C5391D" w:rsidRDefault="000311F2">
      <w:pPr>
        <w:rPr>
          <w:vertAlign w:val="subscript"/>
        </w:rPr>
      </w:pPr>
      <w:r>
        <w:rPr>
          <w:noProof/>
          <w:vertAlign w:val="subscript"/>
        </w:rPr>
        <w:drawing>
          <wp:anchor distT="114300" distB="114300" distL="114300" distR="114300" simplePos="0" relativeHeight="251659264" behindDoc="0" locked="0" layoutInCell="1" hidden="0" allowOverlap="1" wp14:anchorId="17916990" wp14:editId="408B6A64">
            <wp:simplePos x="0" y="0"/>
            <wp:positionH relativeFrom="page">
              <wp:posOffset>104775</wp:posOffset>
            </wp:positionH>
            <wp:positionV relativeFrom="page">
              <wp:posOffset>49530</wp:posOffset>
            </wp:positionV>
            <wp:extent cx="1071986" cy="320204"/>
            <wp:effectExtent l="0" t="0" r="0" b="0"/>
            <wp:wrapNone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986" cy="320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76B279" w14:textId="77777777" w:rsidR="00C5391D" w:rsidRDefault="00C5391D">
      <w:pPr>
        <w:rPr>
          <w:vertAlign w:val="subscript"/>
        </w:rPr>
      </w:pPr>
    </w:p>
    <w:p w14:paraId="78A99BD4" w14:textId="77777777" w:rsidR="00C5391D" w:rsidRDefault="00C5391D">
      <w:pPr>
        <w:rPr>
          <w:vertAlign w:val="subscript"/>
        </w:rPr>
      </w:pPr>
    </w:p>
    <w:p w14:paraId="1DCC1CFD" w14:textId="77777777" w:rsidR="00C5391D" w:rsidRDefault="00C5391D">
      <w:pPr>
        <w:spacing w:before="161" w:after="0" w:line="240" w:lineRule="auto"/>
        <w:rPr>
          <w:b/>
        </w:rPr>
      </w:pPr>
    </w:p>
    <w:p w14:paraId="3A80CAE3" w14:textId="77777777" w:rsidR="00C5391D" w:rsidRDefault="00C5391D">
      <w:pPr>
        <w:spacing w:before="161" w:after="0" w:line="240" w:lineRule="auto"/>
        <w:rPr>
          <w:b/>
        </w:rPr>
      </w:pPr>
    </w:p>
    <w:p w14:paraId="79F42A0C" w14:textId="77777777" w:rsidR="00C5391D" w:rsidRDefault="000311F2">
      <w:pPr>
        <w:spacing w:before="161" w:after="0" w:line="240" w:lineRule="auto"/>
        <w:rPr>
          <w:color w:val="37A44E"/>
        </w:rPr>
      </w:pPr>
      <w:r>
        <w:rPr>
          <w:b/>
          <w:color w:val="37A44E"/>
        </w:rPr>
        <w:t>Vous pouvez faire parvenir votre paiement par chèque au nom de l’AFMO à Mélissa Beaudet au 435, rue Donald, bureau 336, Ottawa (Ontario) K1K 4X5</w:t>
      </w:r>
      <w:r>
        <w:rPr>
          <w:color w:val="37A44E"/>
        </w:rPr>
        <w:t xml:space="preserve"> </w:t>
      </w:r>
    </w:p>
    <w:p w14:paraId="26FE086B" w14:textId="77777777" w:rsidR="00C5391D" w:rsidRDefault="00C5391D">
      <w:pPr>
        <w:spacing w:after="0" w:line="240" w:lineRule="auto"/>
      </w:pPr>
    </w:p>
    <w:p w14:paraId="7A95C6A9" w14:textId="77777777" w:rsidR="00C5391D" w:rsidRDefault="000311F2">
      <w:pPr>
        <w:spacing w:after="0" w:line="240" w:lineRule="auto"/>
      </w:pPr>
      <w:r>
        <w:t>Total + TVH</w:t>
      </w:r>
    </w:p>
    <w:p w14:paraId="5EF340C5" w14:textId="77777777" w:rsidR="00C5391D" w:rsidRDefault="00C5391D">
      <w:pPr>
        <w:spacing w:before="115" w:after="0" w:line="240" w:lineRule="auto"/>
      </w:pPr>
    </w:p>
    <w:tbl>
      <w:tblPr>
        <w:tblStyle w:val="a8"/>
        <w:tblW w:w="2460" w:type="dxa"/>
        <w:tblLayout w:type="fixed"/>
        <w:tblLook w:val="0400" w:firstRow="0" w:lastRow="0" w:firstColumn="0" w:lastColumn="0" w:noHBand="0" w:noVBand="1"/>
      </w:tblPr>
      <w:tblGrid>
        <w:gridCol w:w="645"/>
        <w:gridCol w:w="1815"/>
      </w:tblGrid>
      <w:tr w:rsidR="00C5391D" w14:paraId="5500995B" w14:textId="77777777">
        <w:trPr>
          <w:trHeight w:val="396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BDAD" w14:textId="77777777" w:rsidR="00C5391D" w:rsidRDefault="000311F2">
            <w:pPr>
              <w:spacing w:after="0" w:line="240" w:lineRule="auto"/>
              <w:jc w:val="center"/>
            </w:pPr>
            <w:r>
              <w:t>Total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7635" w14:textId="77777777" w:rsidR="00C5391D" w:rsidRDefault="000311F2">
            <w:pPr>
              <w:spacing w:after="0" w:line="240" w:lineRule="auto"/>
              <w:ind w:left="137"/>
            </w:pPr>
            <w:r>
              <w:t xml:space="preserve">                         $</w:t>
            </w:r>
          </w:p>
        </w:tc>
      </w:tr>
    </w:tbl>
    <w:p w14:paraId="13082A8D" w14:textId="77777777" w:rsidR="00C5391D" w:rsidRDefault="00C5391D">
      <w:pPr>
        <w:spacing w:before="275" w:after="0" w:line="240" w:lineRule="auto"/>
        <w:ind w:right="533"/>
      </w:pPr>
    </w:p>
    <w:p w14:paraId="3B552BAE" w14:textId="77777777" w:rsidR="00C5391D" w:rsidRDefault="000311F2">
      <w:pPr>
        <w:spacing w:before="275" w:after="0" w:line="240" w:lineRule="auto"/>
        <w:ind w:right="533"/>
      </w:pPr>
      <w:proofErr w:type="spellStart"/>
      <w:r>
        <w:t>Veuillez vous</w:t>
      </w:r>
      <w:proofErr w:type="spellEnd"/>
      <w:r>
        <w:t xml:space="preserve"> inscrire avant le 31 août pour obtenir le tarif de préinscription. </w:t>
      </w:r>
    </w:p>
    <w:p w14:paraId="4D797E7D" w14:textId="77777777" w:rsidR="00C5391D" w:rsidRDefault="000311F2">
      <w:pPr>
        <w:spacing w:before="275" w:after="0" w:line="240" w:lineRule="auto"/>
        <w:ind w:right="533"/>
        <w:jc w:val="both"/>
      </w:pPr>
      <w:r>
        <w:rPr>
          <w:b/>
        </w:rPr>
        <w:t>Politique d’annulation:</w:t>
      </w:r>
      <w:r>
        <w:t xml:space="preserve"> Les frais d’inscription, moins les frais d’administration de 50$ sont remboursables seulement si un avis écrit est reçu avant le vendredi 31 août. Auc</w:t>
      </w:r>
      <w:r>
        <w:t>un remboursement ne sera effectué après le 31 août 2023, mais les substitutions peuvent être effectuées sans pénalité financière.</w:t>
      </w:r>
    </w:p>
    <w:p w14:paraId="48F657CD" w14:textId="77777777" w:rsidR="00C5391D" w:rsidRDefault="00C5391D">
      <w:pPr>
        <w:jc w:val="both"/>
      </w:pPr>
    </w:p>
    <w:p w14:paraId="2D933DDF" w14:textId="77777777" w:rsidR="00C5391D" w:rsidRDefault="00C5391D"/>
    <w:p w14:paraId="04B96B28" w14:textId="77777777" w:rsidR="00C5391D" w:rsidRDefault="00C5391D">
      <w:pPr>
        <w:spacing w:before="191" w:after="0" w:line="240" w:lineRule="auto"/>
      </w:pPr>
    </w:p>
    <w:sectPr w:rsidR="00C5391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A702" w14:textId="77777777" w:rsidR="00000000" w:rsidRDefault="000311F2">
      <w:pPr>
        <w:spacing w:after="0" w:line="240" w:lineRule="auto"/>
      </w:pPr>
      <w:r>
        <w:separator/>
      </w:r>
    </w:p>
  </w:endnote>
  <w:endnote w:type="continuationSeparator" w:id="0">
    <w:p w14:paraId="08FCD271" w14:textId="77777777" w:rsidR="00000000" w:rsidRDefault="0003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C064" w14:textId="77777777" w:rsidR="00C5391D" w:rsidRDefault="00C5391D"/>
  <w:p w14:paraId="5D46B171" w14:textId="77777777" w:rsidR="00C5391D" w:rsidRDefault="00C5391D">
    <w:pPr>
      <w:rPr>
        <w:b/>
        <w:i/>
        <w:u w:val="single"/>
      </w:rPr>
    </w:pPr>
  </w:p>
  <w:p w14:paraId="7C12124A" w14:textId="77777777" w:rsidR="00C5391D" w:rsidRDefault="000311F2"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22FE08F" wp14:editId="41C6A53E">
          <wp:simplePos x="0" y="0"/>
          <wp:positionH relativeFrom="column">
            <wp:posOffset>-914396</wp:posOffset>
          </wp:positionH>
          <wp:positionV relativeFrom="paragraph">
            <wp:posOffset>266817</wp:posOffset>
          </wp:positionV>
          <wp:extent cx="7774871" cy="92202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646"/>
                  <a:stretch>
                    <a:fillRect/>
                  </a:stretch>
                </pic:blipFill>
                <pic:spPr>
                  <a:xfrm rot="10800000">
                    <a:off x="0" y="0"/>
                    <a:ext cx="7774871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5BE8" w14:textId="77777777" w:rsidR="00C5391D" w:rsidRDefault="00C539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5732" w14:textId="77777777" w:rsidR="00000000" w:rsidRDefault="000311F2">
      <w:pPr>
        <w:spacing w:after="0" w:line="240" w:lineRule="auto"/>
      </w:pPr>
      <w:r>
        <w:separator/>
      </w:r>
    </w:p>
  </w:footnote>
  <w:footnote w:type="continuationSeparator" w:id="0">
    <w:p w14:paraId="3ED8250F" w14:textId="77777777" w:rsidR="00000000" w:rsidRDefault="0003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D419" w14:textId="77777777" w:rsidR="00C5391D" w:rsidRDefault="000311F2">
    <w:r>
      <w:rPr>
        <w:noProof/>
      </w:rPr>
      <mc:AlternateContent>
        <mc:Choice Requires="wpg">
          <w:drawing>
            <wp:anchor distT="114300" distB="114300" distL="114300" distR="114300" simplePos="0" relativeHeight="251658240" behindDoc="0" locked="0" layoutInCell="1" hidden="0" allowOverlap="1" wp14:anchorId="123155C9" wp14:editId="09B4BDD7">
              <wp:simplePos x="0" y="0"/>
              <wp:positionH relativeFrom="page">
                <wp:posOffset>3352801</wp:posOffset>
              </wp:positionH>
              <wp:positionV relativeFrom="page">
                <wp:posOffset>-74291</wp:posOffset>
              </wp:positionV>
              <wp:extent cx="4433717" cy="871538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13850" y="3241350"/>
                        <a:ext cx="5664300" cy="107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E0673" w14:textId="77777777" w:rsidR="00C5391D" w:rsidRDefault="000311F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38761D"/>
                              <w:sz w:val="50"/>
                            </w:rPr>
                            <w:t>Congrès annuel 2023</w:t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 </w:t>
                          </w:r>
                        </w:p>
                        <w:p w14:paraId="210A5C32" w14:textId="77777777" w:rsidR="00C5391D" w:rsidRDefault="000311F2">
                          <w:pPr>
                            <w:spacing w:before="16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6"/>
                            </w:rPr>
                            <w:t>15 au 17 septembre - Kapuskasing</w:t>
                          </w:r>
                        </w:p>
                        <w:p w14:paraId="257FABBA" w14:textId="77777777" w:rsidR="00C5391D" w:rsidRDefault="000311F2">
                          <w:pPr>
                            <w:spacing w:before="16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Auditorium du Centre civique</w:t>
                          </w:r>
                        </w:p>
                        <w:p w14:paraId="2DEBD5F0" w14:textId="77777777" w:rsidR="00C5391D" w:rsidRDefault="000311F2">
                          <w:pPr>
                            <w:spacing w:before="16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(88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promenade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Riverside)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3352801</wp:posOffset>
              </wp:positionH>
              <wp:positionV relativeFrom="page">
                <wp:posOffset>-74291</wp:posOffset>
              </wp:positionV>
              <wp:extent cx="4433717" cy="871538"/>
              <wp:effectExtent b="0" l="0" r="0" t="0"/>
              <wp:wrapNone/>
              <wp:docPr id="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3717" cy="8715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5E38EF5" wp14:editId="35F05380">
          <wp:simplePos x="0" y="0"/>
          <wp:positionH relativeFrom="page">
            <wp:posOffset>0</wp:posOffset>
          </wp:positionH>
          <wp:positionV relativeFrom="page">
            <wp:posOffset>-169538</wp:posOffset>
          </wp:positionV>
          <wp:extent cx="7772400" cy="2606952"/>
          <wp:effectExtent l="0" t="0" r="0" b="0"/>
          <wp:wrapNone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76263"/>
                  <a:stretch>
                    <a:fillRect/>
                  </a:stretch>
                </pic:blipFill>
                <pic:spPr>
                  <a:xfrm>
                    <a:off x="0" y="0"/>
                    <a:ext cx="7772400" cy="2606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60288" behindDoc="0" locked="0" layoutInCell="1" hidden="0" allowOverlap="1" wp14:anchorId="5FC03123" wp14:editId="6B29EB2C">
              <wp:simplePos x="0" y="0"/>
              <wp:positionH relativeFrom="column">
                <wp:posOffset>-914399</wp:posOffset>
              </wp:positionH>
              <wp:positionV relativeFrom="paragraph">
                <wp:posOffset>-76199</wp:posOffset>
              </wp:positionV>
              <wp:extent cx="1899352" cy="441008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6500" y="3564450"/>
                        <a:ext cx="19590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A55EC" w14:textId="77777777" w:rsidR="00C5391D" w:rsidRDefault="000311F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 xml:space="preserve">Ensemble, visons la parité, la diversité et </w:t>
                          </w:r>
                        </w:p>
                        <w:p w14:paraId="5A8F26F5" w14:textId="77777777" w:rsidR="00C5391D" w:rsidRDefault="000311F2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>l'inclusion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 xml:space="preserve"> en politique municipale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-76199</wp:posOffset>
              </wp:positionV>
              <wp:extent cx="1899352" cy="441008"/>
              <wp:effectExtent b="0" l="0" r="0" t="0"/>
              <wp:wrapNone/>
              <wp:docPr id="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352" cy="4410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364A" w14:textId="77777777" w:rsidR="00C5391D" w:rsidRDefault="00C539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1D"/>
    <w:rsid w:val="000311F2"/>
    <w:rsid w:val="00C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0A8F"/>
  <w15:docId w15:val="{1F298ADE-86D4-492D-83D4-8AAD9774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aFPDWnOtFbw7WrTCdDRZS8mQA==">CgMxLjA4AHIhMW16NVR6MnB5QnVjVU5oZFF3WHNvOWZKN05TMEhNMWdy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Levesque</dc:creator>
  <cp:lastModifiedBy>Yves Levesque</cp:lastModifiedBy>
  <cp:revision>2</cp:revision>
  <dcterms:created xsi:type="dcterms:W3CDTF">2023-06-21T18:09:00Z</dcterms:created>
  <dcterms:modified xsi:type="dcterms:W3CDTF">2023-06-21T18:09:00Z</dcterms:modified>
</cp:coreProperties>
</file>